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7846D6D2">
                <wp:simplePos x="0" y="0"/>
                <wp:positionH relativeFrom="column">
                  <wp:posOffset>1724025</wp:posOffset>
                </wp:positionH>
                <wp:positionV relativeFrom="paragraph">
                  <wp:posOffset>182880</wp:posOffset>
                </wp:positionV>
                <wp:extent cx="4312920" cy="12287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28725"/>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77777777" w:rsidR="00955CAA" w:rsidRPr="001E0DA7" w:rsidRDefault="00955CAA" w:rsidP="00955CAA">
                            <w:pPr>
                              <w:spacing w:after="0" w:line="240" w:lineRule="auto"/>
                              <w:jc w:val="center"/>
                              <w:rPr>
                                <w:b/>
                                <w:sz w:val="36"/>
                                <w:szCs w:val="36"/>
                              </w:rPr>
                            </w:pPr>
                            <w:r>
                              <w:rPr>
                                <w:b/>
                                <w:sz w:val="36"/>
                                <w:szCs w:val="36"/>
                              </w:rPr>
                              <w:t>SEASON 2018-19</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75pt;margin-top:14.4pt;width:339.6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0IgIAAEcEAAAOAAAAZHJzL2Uyb0RvYy54bWysU9uO2yAQfa/Uf0C8N47dpEmsOKtttqkq&#10;bS/Sbj+AYByjAkOBxE6/vgP2pulFfajKAwJmOHPmzMz6pteKnITzEkxF88mUEmE41NIcKvr5cfdi&#10;SYkPzNRMgREVPQtPbzbPn607W4oCWlC1cARBjC87W9E2BFtmmeet0MxPwAqDxgacZgGv7pDVjnWI&#10;rlVWTKevsg5cbR1w4T2+3g1Gukn4TSN4+Ng0XgSiKorcQtpd2vdxzzZrVh4cs63kIw32Dyw0kwaD&#10;XqDuWGDk6ORvUFpyBx6aMOGgM2gayUXKAbPJp79k89AyK1IuKI63F5n8/4PlH06fHJF1RYt8QYlh&#10;Gov0KPpAXkNPiqhPZ32Jbg8WHUOPz1jnlKu398C/eGJg2zJzELfOQdcKViO/PP7Mrr4OOD6C7Lv3&#10;UGMYdgyQgPrG6SgeykEQHet0vtQmUuH4OHuZF6sCTRxteVEsF8U8xWDl03frfHgrQJN4qKjD4id4&#10;drr3IdJh5ZNLjOZByXonlUoXd9hvlSMnho2yS2tE/8lNGdJVdDXH2H+HmKb1JwgtA3a8krqiy4sT&#10;K6Nub0yd+jEwqYYzUlZmFDJqN6gY+n0/FmYP9RkldTB0Nk4iHlpw3yjpsKsr6r8emROUqHcGy7LK&#10;Z7M4Bukymy+ioO7asr+2MMMRqqKBkuG4DWl0YuoGbrF8jUzCxjoPTEau2K1J73Gy4jhc35PXj/nf&#10;fAcAAP//AwBQSwMEFAAGAAgAAAAhAOQ1Fu/gAAAACgEAAA8AAABkcnMvZG93bnJldi54bWxMj0FP&#10;wzAMhe9I/IfISFwQS9extStNJ4QEYjcYCK5Z67UViVOSrCv/HnOCm+339Py9cjNZI0b0oXekYD5L&#10;QCDVrumpVfD2+nCdgwhRU6ONI1TwjQE21flZqYvGnegFx11sBYdQKLSCLsahkDLUHVodZm5AYu3g&#10;vNWRV9/KxusTh1sj0yRZSat74g+dHvC+w/pzd7QK8pun8SNsF8/v9epg1vEqGx+/vFKXF9PdLYiI&#10;U/wzwy8+o0PFTHt3pCYIoyDN5ku28pBzBTasl0kGYs+HNF2ArEr5v0L1AwAA//8DAFBLAQItABQA&#10;BgAIAAAAIQC2gziS/gAAAOEBAAATAAAAAAAAAAAAAAAAAAAAAABbQ29udGVudF9UeXBlc10ueG1s&#10;UEsBAi0AFAAGAAgAAAAhADj9If/WAAAAlAEAAAsAAAAAAAAAAAAAAAAALwEAAF9yZWxzLy5yZWxz&#10;UEsBAi0AFAAGAAgAAAAhAAsci/QiAgAARwQAAA4AAAAAAAAAAAAAAAAALgIAAGRycy9lMm9Eb2Mu&#10;eG1sUEsBAi0AFAAGAAgAAAAhAOQ1Fu/gAAAACgEAAA8AAAAAAAAAAAAAAAAAfAQAAGRycy9kb3du&#10;cmV2LnhtbFBLBQYAAAAABAAEAPMAAACJBQ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77777777" w:rsidR="00955CAA" w:rsidRPr="001E0DA7" w:rsidRDefault="00955CAA" w:rsidP="00955CAA">
                      <w:pPr>
                        <w:spacing w:after="0" w:line="240" w:lineRule="auto"/>
                        <w:jc w:val="center"/>
                        <w:rPr>
                          <w:b/>
                          <w:sz w:val="36"/>
                          <w:szCs w:val="36"/>
                        </w:rPr>
                      </w:pPr>
                      <w:r>
                        <w:rPr>
                          <w:b/>
                          <w:sz w:val="36"/>
                          <w:szCs w:val="36"/>
                        </w:rPr>
                        <w:t>SEASON 2018-19</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77777777" w:rsidR="00CE176B" w:rsidRPr="00C86D99" w:rsidRDefault="00CE176B" w:rsidP="00745171">
      <w:pPr>
        <w:pStyle w:val="Default"/>
        <w:jc w:val="center"/>
        <w:rPr>
          <w:rFonts w:asciiTheme="minorHAnsi" w:hAnsiTheme="minorHAnsi" w:cstheme="minorHAnsi"/>
          <w:b/>
          <w:bCs/>
          <w:sz w:val="36"/>
          <w:szCs w:val="36"/>
        </w:rPr>
      </w:pPr>
      <w:r w:rsidRPr="00C86D99">
        <w:rPr>
          <w:rFonts w:asciiTheme="minorHAnsi" w:hAnsiTheme="minorHAnsi" w:cstheme="minorHAnsi"/>
          <w:b/>
          <w:bCs/>
          <w:sz w:val="36"/>
          <w:szCs w:val="36"/>
        </w:rPr>
        <w:t>To be adopted for all SCEFL League and Cup games</w:t>
      </w:r>
    </w:p>
    <w:p w14:paraId="449AB004" w14:textId="77777777" w:rsidR="00745171" w:rsidRDefault="00745171" w:rsidP="00CF7A88">
      <w:pPr>
        <w:pStyle w:val="Default"/>
        <w:jc w:val="center"/>
        <w:rPr>
          <w:sz w:val="23"/>
          <w:szCs w:val="23"/>
        </w:rPr>
      </w:pPr>
    </w:p>
    <w:p w14:paraId="4A13ED4F" w14:textId="3EFDF46C" w:rsidR="00700B3A" w:rsidRPr="00217A88" w:rsidRDefault="00700B3A" w:rsidP="00745171">
      <w:pPr>
        <w:pStyle w:val="Default"/>
        <w:rPr>
          <w:rFonts w:asciiTheme="minorHAnsi" w:hAnsiTheme="minorHAnsi" w:cstheme="minorHAnsi"/>
        </w:rPr>
      </w:pPr>
      <w:r w:rsidRPr="00217A88">
        <w:rPr>
          <w:rFonts w:asciiTheme="minorHAnsi" w:hAnsiTheme="minorHAnsi" w:cstheme="minorHAnsi"/>
        </w:rPr>
        <w:t xml:space="preserve">The League’s investment in purchasing </w:t>
      </w:r>
      <w:r w:rsidRPr="00217A88">
        <w:rPr>
          <w:rFonts w:asciiTheme="minorHAnsi" w:hAnsiTheme="minorHAnsi" w:cstheme="minorHAnsi"/>
        </w:rPr>
        <w:t xml:space="preserve">electronic boards for </w:t>
      </w:r>
      <w:r w:rsidRPr="00217A88">
        <w:rPr>
          <w:rFonts w:asciiTheme="minorHAnsi" w:hAnsiTheme="minorHAnsi" w:cstheme="minorHAnsi"/>
        </w:rPr>
        <w:t xml:space="preserve">use by </w:t>
      </w:r>
      <w:r w:rsidRPr="00217A88">
        <w:rPr>
          <w:rFonts w:asciiTheme="minorHAnsi" w:hAnsiTheme="minorHAnsi" w:cstheme="minorHAnsi"/>
        </w:rPr>
        <w:t>all SCEFL club</w:t>
      </w:r>
      <w:r w:rsidRPr="00217A88">
        <w:rPr>
          <w:rFonts w:asciiTheme="minorHAnsi" w:hAnsiTheme="minorHAnsi" w:cstheme="minorHAnsi"/>
        </w:rPr>
        <w:t xml:space="preserve">s has been well received by clubs, match officials and spectators. The main use of the board for displaying the numbers of the players being replaced or coming on to the field of play </w:t>
      </w:r>
      <w:r w:rsidR="00217A88" w:rsidRPr="00217A88">
        <w:rPr>
          <w:rFonts w:asciiTheme="minorHAnsi" w:hAnsiTheme="minorHAnsi" w:cstheme="minorHAnsi"/>
        </w:rPr>
        <w:t>when a</w:t>
      </w:r>
      <w:r w:rsidRPr="00217A88">
        <w:rPr>
          <w:rFonts w:asciiTheme="minorHAnsi" w:hAnsiTheme="minorHAnsi" w:cstheme="minorHAnsi"/>
        </w:rPr>
        <w:t xml:space="preserve"> substitution </w:t>
      </w:r>
      <w:r w:rsidR="00217A88" w:rsidRPr="00217A88">
        <w:rPr>
          <w:rFonts w:asciiTheme="minorHAnsi" w:hAnsiTheme="minorHAnsi" w:cstheme="minorHAnsi"/>
        </w:rPr>
        <w:t xml:space="preserve">is dealt with </w:t>
      </w:r>
      <w:r w:rsidRPr="00217A88">
        <w:rPr>
          <w:rFonts w:asciiTheme="minorHAnsi" w:hAnsiTheme="minorHAnsi" w:cstheme="minorHAnsi"/>
        </w:rPr>
        <w:t>makes the whole process much smoother</w:t>
      </w:r>
      <w:r w:rsidR="00217A88" w:rsidRPr="00217A88">
        <w:rPr>
          <w:rFonts w:asciiTheme="minorHAnsi" w:hAnsiTheme="minorHAnsi" w:cstheme="minorHAnsi"/>
        </w:rPr>
        <w:t xml:space="preserve"> and along with the Allowance for Time Lost procedure it brings a more professional approach to our competition matches.</w:t>
      </w:r>
      <w:r w:rsidRPr="00217A88">
        <w:rPr>
          <w:rFonts w:asciiTheme="minorHAnsi" w:hAnsiTheme="minorHAnsi" w:cstheme="minorHAnsi"/>
        </w:rPr>
        <w:t xml:space="preserve"> </w:t>
      </w:r>
      <w:r w:rsidR="001B2714">
        <w:rPr>
          <w:rFonts w:asciiTheme="minorHAnsi" w:hAnsiTheme="minorHAnsi" w:cstheme="minorHAnsi"/>
        </w:rPr>
        <w:t xml:space="preserve">All clubs </w:t>
      </w:r>
      <w:r w:rsidR="001B2714" w:rsidRPr="00CE4F80">
        <w:rPr>
          <w:rFonts w:asciiTheme="minorHAnsi" w:hAnsiTheme="minorHAnsi" w:cstheme="minorHAnsi"/>
          <w:b/>
        </w:rPr>
        <w:t>MUST</w:t>
      </w:r>
      <w:r w:rsidR="001B2714">
        <w:rPr>
          <w:rFonts w:asciiTheme="minorHAnsi" w:hAnsiTheme="minorHAnsi" w:cstheme="minorHAnsi"/>
        </w:rPr>
        <w:t xml:space="preserve"> </w:t>
      </w:r>
      <w:r w:rsidR="00CE4F80">
        <w:rPr>
          <w:rFonts w:asciiTheme="minorHAnsi" w:hAnsiTheme="minorHAnsi" w:cstheme="minorHAnsi"/>
        </w:rPr>
        <w:t xml:space="preserve">use the electronic </w:t>
      </w:r>
      <w:bookmarkStart w:id="0" w:name="_GoBack"/>
      <w:bookmarkEnd w:id="0"/>
      <w:r w:rsidR="00CE4F80">
        <w:rPr>
          <w:rFonts w:asciiTheme="minorHAnsi" w:hAnsiTheme="minorHAnsi" w:cstheme="minorHAnsi"/>
        </w:rPr>
        <w:t>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506A1E35" w14:textId="77777777" w:rsidR="00700B3A" w:rsidRPr="00217A88" w:rsidRDefault="00700B3A" w:rsidP="00745171">
      <w:pPr>
        <w:pStyle w:val="Default"/>
        <w:rPr>
          <w:rFonts w:asciiTheme="minorHAnsi" w:hAnsiTheme="minorHAnsi" w:cstheme="minorHAnsi"/>
        </w:rPr>
      </w:pPr>
    </w:p>
    <w:p w14:paraId="7D5F6610" w14:textId="740E5B68"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With the introduction of</w:t>
      </w:r>
      <w:r w:rsidR="00700B3A" w:rsidRPr="00217A88">
        <w:rPr>
          <w:rFonts w:asciiTheme="minorHAnsi" w:hAnsiTheme="minorHAnsi" w:cstheme="minorHAnsi"/>
          <w:sz w:val="28"/>
          <w:szCs w:val="28"/>
        </w:rPr>
        <w:t xml:space="preserve"> </w:t>
      </w:r>
      <w:r w:rsidR="00217A88" w:rsidRPr="00217A88">
        <w:rPr>
          <w:rFonts w:asciiTheme="minorHAnsi" w:hAnsiTheme="minorHAnsi" w:cstheme="minorHAnsi"/>
          <w:sz w:val="28"/>
          <w:szCs w:val="28"/>
        </w:rPr>
        <w:t xml:space="preserve">the electronic boards </w:t>
      </w:r>
      <w:r w:rsidRPr="00217A88">
        <w:rPr>
          <w:rFonts w:asciiTheme="minorHAnsi" w:hAnsiTheme="minorHAnsi" w:cstheme="minorHAnsi"/>
          <w:sz w:val="28"/>
          <w:szCs w:val="28"/>
        </w:rPr>
        <w:t>an</w:t>
      </w:r>
      <w:r w:rsidR="00D50099" w:rsidRPr="00217A88">
        <w:rPr>
          <w:rFonts w:asciiTheme="minorHAnsi" w:hAnsiTheme="minorHAnsi" w:cstheme="minorHAnsi"/>
          <w:sz w:val="28"/>
          <w:szCs w:val="28"/>
        </w:rPr>
        <w:t xml:space="preserve"> </w:t>
      </w:r>
      <w:r w:rsidRPr="00217A88">
        <w:rPr>
          <w:rFonts w:asciiTheme="minorHAnsi" w:hAnsiTheme="minorHAnsi" w:cstheme="minorHAnsi"/>
          <w:sz w:val="28"/>
          <w:szCs w:val="28"/>
        </w:rPr>
        <w:t xml:space="preserve">allowance made for time lost </w:t>
      </w:r>
      <w:r w:rsidR="00217A88" w:rsidRPr="00217A88">
        <w:rPr>
          <w:rFonts w:asciiTheme="minorHAnsi" w:hAnsiTheme="minorHAnsi" w:cstheme="minorHAnsi"/>
          <w:sz w:val="28"/>
          <w:szCs w:val="28"/>
        </w:rPr>
        <w:t xml:space="preserve">will </w:t>
      </w:r>
      <w:r w:rsidRPr="00217A88">
        <w:rPr>
          <w:rFonts w:asciiTheme="minorHAnsi" w:hAnsiTheme="minorHAnsi" w:cstheme="minorHAnsi"/>
          <w:sz w:val="28"/>
          <w:szCs w:val="28"/>
        </w:rPr>
        <w:t xml:space="preserve">be indicated at the end of each half. </w:t>
      </w:r>
    </w:p>
    <w:p w14:paraId="4FDB6122" w14:textId="77777777" w:rsidR="00D50099" w:rsidRPr="00217A88" w:rsidRDefault="00D50099" w:rsidP="00745171">
      <w:pPr>
        <w:pStyle w:val="Default"/>
        <w:rPr>
          <w:rFonts w:asciiTheme="minorHAnsi" w:hAnsiTheme="minorHAnsi" w:cstheme="minorHAnsi"/>
          <w:sz w:val="28"/>
          <w:szCs w:val="28"/>
        </w:rPr>
      </w:pPr>
    </w:p>
    <w:p w14:paraId="2E2A2FCB" w14:textId="77777777" w:rsidR="00745171" w:rsidRPr="00217A88" w:rsidRDefault="00985FD3" w:rsidP="00745171">
      <w:pPr>
        <w:pStyle w:val="Default"/>
        <w:rPr>
          <w:rFonts w:asciiTheme="minorHAnsi" w:hAnsiTheme="minorHAnsi" w:cstheme="minorHAnsi"/>
          <w:sz w:val="28"/>
          <w:szCs w:val="28"/>
        </w:rPr>
      </w:pPr>
      <w:r w:rsidRPr="00217A88">
        <w:rPr>
          <w:rFonts w:asciiTheme="minorHAnsi" w:hAnsiTheme="minorHAnsi" w:cstheme="minorHAnsi"/>
          <w:sz w:val="28"/>
          <w:szCs w:val="28"/>
        </w:rPr>
        <w:t>The directive</w:t>
      </w:r>
      <w:r w:rsidR="00745171" w:rsidRPr="00217A88">
        <w:rPr>
          <w:rFonts w:asciiTheme="minorHAnsi" w:hAnsiTheme="minorHAnsi" w:cstheme="minorHAnsi"/>
          <w:sz w:val="28"/>
          <w:szCs w:val="28"/>
        </w:rPr>
        <w:t xml:space="preserve"> to be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(someone identified before the kick off</w:t>
      </w:r>
      <w:r w:rsidR="00B20F7E" w:rsidRPr="00217A88">
        <w:rPr>
          <w:rFonts w:asciiTheme="minorHAnsi" w:hAnsiTheme="minorHAnsi" w:cstheme="minorHAnsi"/>
          <w:sz w:val="28"/>
          <w:szCs w:val="28"/>
        </w:rPr>
        <w:t xml:space="preserve"> to the referee</w:t>
      </w:r>
      <w:r w:rsidR="001C3290" w:rsidRPr="00217A88">
        <w:rPr>
          <w:rFonts w:asciiTheme="minorHAnsi" w:hAnsiTheme="minorHAnsi" w:cstheme="minorHAnsi"/>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77777777"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985FD3" w:rsidRPr="00985FD3">
        <w:rPr>
          <w:rFonts w:asciiTheme="minorHAnsi" w:hAnsiTheme="minorHAnsi" w:cstheme="minorHAnsi"/>
          <w:b/>
          <w:sz w:val="36"/>
          <w:szCs w:val="36"/>
        </w:rPr>
        <w:t>eague fine under league rule 4.2</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1"/>
    <w:rsid w:val="00133777"/>
    <w:rsid w:val="001B2714"/>
    <w:rsid w:val="001C3290"/>
    <w:rsid w:val="001E0DA7"/>
    <w:rsid w:val="00217A88"/>
    <w:rsid w:val="00256343"/>
    <w:rsid w:val="004E6500"/>
    <w:rsid w:val="00700B3A"/>
    <w:rsid w:val="00745171"/>
    <w:rsid w:val="0074601B"/>
    <w:rsid w:val="00955CAA"/>
    <w:rsid w:val="00985FD3"/>
    <w:rsid w:val="00A24108"/>
    <w:rsid w:val="00B173B2"/>
    <w:rsid w:val="00B20F7E"/>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DP</cp:lastModifiedBy>
  <cp:revision>6</cp:revision>
  <dcterms:created xsi:type="dcterms:W3CDTF">2018-05-14T09:47:00Z</dcterms:created>
  <dcterms:modified xsi:type="dcterms:W3CDTF">2018-05-29T12:03:00Z</dcterms:modified>
</cp:coreProperties>
</file>